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b w:val="1"/>
          <w:bCs w:val="1"/>
          <w:rtl w:val="0"/>
        </w:rPr>
        <w:t xml:space="preserve">Aufnahme eines Grundsatzes zur Begrenzung der Laufzeit von Tarifverträgen </w:t>
        <w:br w:type="textWrapping"/>
        <w:t xml:space="preserve">in die Tarifgrundsätze</w:t>
      </w:r>
      <w:r w:rsidDel="00000000" w:rsidR="00000000" w:rsidRPr="00000000">
        <w:rPr>
          <w:rtl w:val="0"/>
        </w:rPr>
      </w:r>
    </w:p>
    <w:p w:rsidR="00000000" w:rsidDel="00000000" w:rsidP="00000000" w:rsidRDefault="00000000" w:rsidRPr="00000000" w14:paraId="00000002">
      <w:pPr>
        <w:rPr>
          <w:b w:val="1"/>
          <w:bCs w:val="1"/>
        </w:rPr>
      </w:pPr>
      <w:r w:rsidDel="00000000" w:rsidR="00000000" w:rsidRPr="00000000">
        <w:rPr>
          <w:b w:val="1"/>
          <w:bCs w:val="1"/>
          <w:rtl w:val="0"/>
        </w:rPr>
        <w:t xml:space="preserve">Antragstext</w:t>
      </w:r>
    </w:p>
    <w:p w:rsidR="00000000" w:rsidDel="00000000" w:rsidP="00000000" w:rsidRDefault="00000000" w:rsidRPr="00000000" w14:paraId="00000003">
      <w:pPr>
        <w:rPr/>
      </w:pPr>
      <w:r w:rsidDel="00000000" w:rsidR="00000000" w:rsidRPr="00000000">
        <w:rPr>
          <w:rtl w:val="0"/>
        </w:rPr>
        <w:t xml:space="preserve">Der ver.di-Bundeskongress beschließt:</w:t>
      </w:r>
    </w:p>
    <w:p w:rsidR="00000000" w:rsidDel="00000000" w:rsidP="00000000" w:rsidRDefault="00000000" w:rsidRPr="00000000" w14:paraId="00000004">
      <w:pPr>
        <w:numPr>
          <w:ilvl w:val="0"/>
          <w:numId w:val="1"/>
        </w:numPr>
        <w:ind w:left="720" w:hanging="360"/>
        <w:rPr/>
      </w:pPr>
      <w:r w:rsidDel="00000000" w:rsidR="00000000" w:rsidRPr="00000000">
        <w:rPr>
          <w:rtl w:val="0"/>
        </w:rPr>
        <w:t xml:space="preserve">Die Tarifgrundsätze gem. § 69 von ver.di sollen um folgenden Grundsatz ergänzt werden:</w:t>
        <w:br w:type="textWrapping"/>
      </w:r>
      <w:r w:rsidDel="00000000" w:rsidR="00000000" w:rsidRPr="00000000">
        <w:rPr>
          <w:i w:val="1"/>
          <w:iCs w:val="1"/>
          <w:rtl w:val="0"/>
        </w:rPr>
        <w:t xml:space="preserve">Tarifverträge sollen grundsätzlich eine Laufzeit von maximal 12 Monaten haben.</w:t>
      </w:r>
      <w:r w:rsidDel="00000000" w:rsidR="00000000" w:rsidRPr="00000000">
        <w:rPr>
          <w:rtl w:val="0"/>
        </w:rPr>
      </w:r>
    </w:p>
    <w:p w:rsidR="00000000" w:rsidDel="00000000" w:rsidP="00000000" w:rsidRDefault="00000000" w:rsidRPr="00000000" w14:paraId="00000005">
      <w:pPr>
        <w:numPr>
          <w:ilvl w:val="0"/>
          <w:numId w:val="1"/>
        </w:numPr>
        <w:ind w:left="720" w:hanging="360"/>
        <w:rPr/>
      </w:pPr>
      <w:r w:rsidDel="00000000" w:rsidR="00000000" w:rsidRPr="00000000">
        <w:rPr>
          <w:rtl w:val="0"/>
        </w:rPr>
        <w:t xml:space="preserve">Ergänzend wird folgender weiterer Grundsatz aufgenommen:</w:t>
        <w:br w:type="textWrapping"/>
      </w:r>
      <w:r w:rsidDel="00000000" w:rsidR="00000000" w:rsidRPr="00000000">
        <w:rPr>
          <w:i w:val="1"/>
          <w:iCs w:val="1"/>
          <w:rtl w:val="0"/>
        </w:rPr>
        <w:t xml:space="preserve">Die Laufzeit von Tarifverträgen ist kein Verhandlungsgegenstand und keine „Währung“, die gegen inhaltliche tarifliche Regelungen – insbesondere zu Arbeitszeit, Entgeltentwicklung oder anderen zentralen Arbeitsbedingungen – eingetauscht werden darf.</w:t>
      </w:r>
      <w:r w:rsidDel="00000000" w:rsidR="00000000" w:rsidRPr="00000000">
        <w:rPr>
          <w:rtl w:val="0"/>
        </w:rPr>
      </w:r>
    </w:p>
    <w:p w:rsidR="00000000" w:rsidDel="00000000" w:rsidP="00000000" w:rsidRDefault="00000000" w:rsidRPr="00000000" w14:paraId="00000006">
      <w:pPr>
        <w:ind w:left="720" w:firstLine="0"/>
        <w:rPr>
          <w:strike w:val="1"/>
          <w:shd w:fill="auto" w:val="clear"/>
        </w:rPr>
      </w:pPr>
      <w:r w:rsidDel="00000000" w:rsidR="00000000" w:rsidRPr="00000000">
        <w:rPr>
          <w:rtl w:val="0"/>
        </w:rPr>
      </w:r>
    </w:p>
    <w:p w:rsidR="00000000" w:rsidDel="00000000" w:rsidP="00000000" w:rsidRDefault="00000000" w:rsidRPr="00000000" w14:paraId="00000007">
      <w:pPr>
        <w:rPr/>
      </w:pPr>
      <w:r w:rsidDel="00000000" w:rsidR="00000000" w:rsidRPr="00000000">
        <w:rPr/>
        <mc:AlternateContent>
          <mc:Choice Requires="wpg">
            <w:drawing>
              <wp:inline distB="0" distT="0" distL="0" distR="0">
                <wp:extent cx="5770245" cy="28575"/>
                <wp:effectExtent b="0" l="0" r="0" t="0"/>
                <wp:docPr id="2" name=""/>
                <a:graphic>
                  <a:graphicData uri="http://schemas.microsoft.com/office/word/2010/wordprocessingShape">
                    <wps:wsp>
                      <wps:cNvSpPr/>
                      <wps:cNvPr id="2" name="Shape 2"/>
                      <wps:spPr>
                        <a:xfrm>
                          <a:off x="2465640" y="3770460"/>
                          <a:ext cx="5760720" cy="19080"/>
                        </a:xfrm>
                        <a:prstGeom prst="rect">
                          <a:avLst/>
                        </a:prstGeom>
                        <a:solidFill>
                          <a:srgbClr val="A0A0A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5770245" cy="28575"/>
                <wp:effectExtent b="0" l="0" r="0" t="0"/>
                <wp:docPr id="2"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5770245" cy="285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8">
      <w:pPr>
        <w:rPr>
          <w:b w:val="1"/>
          <w:bCs w:val="1"/>
        </w:rPr>
      </w:pPr>
      <w:r w:rsidDel="00000000" w:rsidR="00000000" w:rsidRPr="00000000">
        <w:rPr>
          <w:b w:val="1"/>
          <w:bCs w:val="1"/>
          <w:rtl w:val="0"/>
        </w:rPr>
        <w:t xml:space="preserve">Begründung</w:t>
      </w:r>
    </w:p>
    <w:p w:rsidR="00000000" w:rsidDel="00000000" w:rsidP="00000000" w:rsidRDefault="00000000" w:rsidRPr="00000000" w14:paraId="00000009">
      <w:pPr>
        <w:rPr/>
      </w:pPr>
      <w:r w:rsidDel="00000000" w:rsidR="00000000" w:rsidRPr="00000000">
        <w:rPr>
          <w:rtl w:val="0"/>
        </w:rPr>
        <w:t xml:space="preserve">Tarifverträge sind ein zentrales Instrument gewerkschaftlicher Durchsetzungsmacht. Die Laufzeit von Tarifverträgen hat dabei erhebliche Auswirkungen auf die Handlungsfähigkeit, die politische Durchsetzungsstärke und die organisatorische Entwicklung von ver.di.</w:t>
      </w:r>
    </w:p>
    <w:p w:rsidR="00000000" w:rsidDel="00000000" w:rsidP="00000000" w:rsidRDefault="00000000" w:rsidRPr="00000000" w14:paraId="0000000A">
      <w:pPr>
        <w:rPr/>
      </w:pPr>
      <w:r w:rsidDel="00000000" w:rsidR="00000000" w:rsidRPr="00000000">
        <w:rPr>
          <w:b w:val="1"/>
          <w:bCs w:val="1"/>
          <w:rtl w:val="0"/>
        </w:rPr>
        <w:t xml:space="preserve">1. Bedeutung der Friedenspflicht</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Während der Laufzeit eines Tarifvertrags gilt die tarifrechtliche Friedenspflicht. Diese schließt Arbeitskämpfe für Regelungen aus, die Gegenstand des laufenden Tarifvertrags sind. Lange Laufzeiten verlängern damit Phasen, in denen gewerkschaftlicher Druck nicht entfaltet werden kann. Eine Begrenzung der Laufzeit auf 12 Monate stärkt die Möglichkeit, regelmäßig tarifpolitisch handlungsfähig zu sein und auf Konfliktlagen zu reagieren.</w:t>
      </w:r>
    </w:p>
    <w:p w:rsidR="00000000" w:rsidDel="00000000" w:rsidP="00000000" w:rsidRDefault="00000000" w:rsidRPr="00000000" w14:paraId="0000000C">
      <w:pPr>
        <w:rPr/>
      </w:pPr>
      <w:r w:rsidDel="00000000" w:rsidR="00000000" w:rsidRPr="00000000">
        <w:rPr>
          <w:b w:val="1"/>
          <w:bCs w:val="1"/>
          <w:rtl w:val="0"/>
        </w:rPr>
        <w:t xml:space="preserve">2. Reaktionsgeschwindigkeit auf wirtschaftliche und gesellschaftliche Veränderungen</w: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Kurze Laufzeiten ermöglichen es Gewerkschaften, zeitnah auf wirtschaftliche Entwicklungen wie Inflation, steigende Lebenshaltungskosten oder veränderte Arbeitsbedingungen zu reagieren. Lange Laufzeiten bieten zwar Planungssicherheit für Arbeitgeber, gehen jedoch zulasten der gewerkschaftlichen Interventions- und Gestaltungsmöglichkeiten. Gerade in Zeiten hoher wirtschaftlicher Volatilität ist eine regelmäßige tarifliche Anpassung unerlässlich, um Reallohnverluste zu verhindern und Arbeitsbedingungen aktuell zu halten. </w:t>
      </w:r>
    </w:p>
    <w:p w:rsidR="00000000" w:rsidDel="00000000" w:rsidP="00000000" w:rsidRDefault="00000000" w:rsidRPr="00000000" w14:paraId="0000000E">
      <w:pPr>
        <w:rPr/>
      </w:pPr>
      <w:r w:rsidDel="00000000" w:rsidR="00000000" w:rsidRPr="00000000">
        <w:rPr>
          <w:b w:val="1"/>
          <w:bCs w:val="1"/>
          <w:rtl w:val="0"/>
        </w:rPr>
        <w:t xml:space="preserve">3. Stärkung von Organisierung und Mobilisierung</w:t>
      </w: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Tarifrunden sind die wichtigsten Zeitfenster für Mitgliedergewinnung, betriebliche Aktivierung und politische Mobilisierung. Sie schaffen Aufmerksamkeit, Beteiligung und Identifikation mit der Gewerkschaft. Lange tarifliche Ruhephasen schwächen diese Dynamik, erschweren kontinuierliche Organisierungsarbeit und führen zu Demobilisierung in Betrieben und Dienststellen. Regelmäßige Tarifrunden hingegen stärken die innergewerkschaftliche Demokratie und die aktive Beteiligung der Mitglieder.</w:t>
      </w:r>
    </w:p>
    <w:p w:rsidR="00000000" w:rsidDel="00000000" w:rsidP="00000000" w:rsidRDefault="00000000" w:rsidRPr="00000000" w14:paraId="00000010">
      <w:pPr>
        <w:rPr/>
      </w:pPr>
      <w:r w:rsidDel="00000000" w:rsidR="00000000" w:rsidRPr="00000000">
        <w:rPr>
          <w:b w:val="1"/>
          <w:bCs w:val="1"/>
          <w:rtl w:val="0"/>
        </w:rPr>
        <w:br w:type="textWrapping"/>
        <w:t xml:space="preserve">4. Laufzeit ist kein Verhandlungschip</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In der tarifpolitischen Praxis wird die Verlängerung der Laufzeit zunehmend als „Währung“ eingesetzt, um Zugeständnisse bei Entgelt, Arbeitszeit oder anderen zentralen Regelungen zu erkaufen. Dies untergräbt langfristig die Durchsetzungskraft der Gewerkschaft und verlagert Kosten und Risiken einseitig auf die Beschäftigten. Die Laufzeit eines Tarifvertrags darf daher nicht gegen inhaltliche Verschlechterungen oder unzureichende Verbesserungen eingetauscht werden, sondern muss selbst als strategische Kernfrage gewerkschaftlicher Macht verstanden werden.</w:t>
      </w:r>
    </w:p>
    <w:p w:rsidR="00000000" w:rsidDel="00000000" w:rsidP="00000000" w:rsidRDefault="00000000" w:rsidRPr="00000000" w14:paraId="00000012">
      <w:pPr>
        <w:rPr/>
      </w:pPr>
      <w:r w:rsidDel="00000000" w:rsidR="00000000" w:rsidRPr="00000000">
        <w:rPr>
          <w:rtl w:val="0"/>
        </w:rPr>
        <w:t xml:space="preserve">Die Aufnahme dieser Grundsätze in die Tarifgrundsätze von ver.di ist ein wichtiger Schritt zur Stärkung der tarifpolitischen Handlungsfähigkeit, der Organisierungskraft und der strategischen Klarheit unserer Gewerkschaft.</w:t>
      </w:r>
    </w:p>
    <w:p w:rsidR="00000000" w:rsidDel="00000000" w:rsidP="00000000" w:rsidRDefault="00000000" w:rsidRPr="00000000" w14:paraId="00000013">
      <w:pPr>
        <w:widowControl w:val="1"/>
        <w:spacing w:after="160" w:before="0" w:line="259" w:lineRule="auto"/>
        <w:jc w:val="left"/>
        <w:rPr/>
      </w:pPr>
      <w:r w:rsidDel="00000000" w:rsidR="00000000" w:rsidRPr="00000000">
        <w:rPr>
          <w:rtl w:val="0"/>
        </w:rPr>
      </w:r>
    </w:p>
    <w:sectPr>
      <w:pgSz w:h="16838" w:w="11906" w:orient="portrait"/>
      <w:pgMar w:bottom="1134" w:top="1417" w:left="1417" w:right="1417"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de"/>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before="0" w:line="240" w:lineRule="auto"/>
    </w:pPr>
    <w:rPr>
      <w:rFonts w:ascii="Play" w:cs="Play" w:eastAsia="Play" w:hAnsi="Play"/>
      <w:sz w:val="56"/>
      <w:szCs w:val="56"/>
    </w:rPr>
  </w:style>
  <w:style w:type="paragraph" w:styleId="Heading7">
    <w:name w:val="Heading 7"/>
    <w:basedOn w:val="Normal"/>
    <w:next w:val="Normal"/>
    <w:link w:val="berschrift7Zchn"/>
    <w:uiPriority w:val="9"/>
    <w:semiHidden w:val="1"/>
    <w:unhideWhenUsed w:val="1"/>
    <w:qFormat w:val="1"/>
    <w:rsid w:val="00FF45C7"/>
    <w:pPr>
      <w:keepNext w:val="1"/>
      <w:keepLines w:val="1"/>
      <w:spacing w:after="0" w:before="40"/>
      <w:outlineLvl w:val="6"/>
    </w:pPr>
    <w:rPr>
      <w:rFonts w:cs="" w:eastAsia="" w:cstheme="majorBidi" w:eastAsiaTheme="majorEastAsia"/>
      <w:color w:val="595959" w:themeColor="text1" w:themeTint="0000A6"/>
    </w:rPr>
  </w:style>
  <w:style w:type="paragraph" w:styleId="Heading8">
    <w:name w:val="Heading 8"/>
    <w:basedOn w:val="Normal"/>
    <w:next w:val="Normal"/>
    <w:link w:val="berschrift8Zchn"/>
    <w:uiPriority w:val="9"/>
    <w:semiHidden w:val="1"/>
    <w:unhideWhenUsed w:val="1"/>
    <w:qFormat w:val="1"/>
    <w:rsid w:val="00FF45C7"/>
    <w:pPr>
      <w:keepNext w:val="1"/>
      <w:keepLines w:val="1"/>
      <w:spacing w:after="0" w:before="0"/>
      <w:outlineLvl w:val="7"/>
    </w:pPr>
    <w:rPr>
      <w:rFonts w:cs="" w:eastAsia="" w:cstheme="majorBidi" w:eastAsiaTheme="majorEastAsia"/>
      <w:i w:val="1"/>
      <w:iCs w:val="1"/>
      <w:color w:val="272727" w:themeColor="text1" w:themeTint="0000D8"/>
    </w:rPr>
  </w:style>
  <w:style w:type="paragraph" w:styleId="Heading9">
    <w:name w:val="Heading 9"/>
    <w:basedOn w:val="Normal"/>
    <w:next w:val="Normal"/>
    <w:link w:val="berschrift9Zchn"/>
    <w:uiPriority w:val="9"/>
    <w:semiHidden w:val="1"/>
    <w:unhideWhenUsed w:val="1"/>
    <w:qFormat w:val="1"/>
    <w:rsid w:val="00FF45C7"/>
    <w:pPr>
      <w:keepNext w:val="1"/>
      <w:keepLines w:val="1"/>
      <w:spacing w:after="0" w:before="0"/>
      <w:outlineLvl w:val="8"/>
    </w:pPr>
    <w:rPr>
      <w:rFonts w:cs="" w:eastAsia="" w:cstheme="majorBidi" w:eastAsiaTheme="majorEastAsia"/>
      <w:color w:val="272727" w:themeColor="text1" w:themeTint="0000D8"/>
    </w:rPr>
  </w:style>
  <w:style w:type="character" w:styleId="DefaultParagraphFont" w:default="1">
    <w:name w:val="Default Paragraph Font"/>
    <w:uiPriority w:val="1"/>
    <w:unhideWhenUsed w:val="1"/>
    <w:qFormat w:val="1"/>
    <w:rPr/>
  </w:style>
  <w:style w:type="character" w:styleId="berschrift1Zchn" w:customStyle="1">
    <w:name w:val="Überschrift 1 Zchn"/>
    <w:basedOn w:val="DefaultParagraphFont"/>
    <w:uiPriority w:val="9"/>
    <w:qFormat w:val="1"/>
    <w:rsid w:val="00FF45C7"/>
    <w:rPr>
      <w:rFonts w:ascii="Aptos Display" w:cs="" w:eastAsia="" w:hAnsi="Aptos Display" w:asciiTheme="majorHAnsi" w:cstheme="majorBidi" w:eastAsiaTheme="majorEastAsia" w:hAnsiTheme="majorHAnsi"/>
      <w:color w:val="0f4761" w:themeColor="accent1" w:themeShade="0000BF"/>
      <w:sz w:val="40"/>
      <w:szCs w:val="40"/>
    </w:rPr>
  </w:style>
  <w:style w:type="character" w:styleId="berschrift2Zchn" w:customStyle="1">
    <w:name w:val="Überschrift 2 Zchn"/>
    <w:basedOn w:val="DefaultParagraphFont"/>
    <w:uiPriority w:val="9"/>
    <w:semiHidden w:val="1"/>
    <w:qFormat w:val="1"/>
    <w:rsid w:val="00FF45C7"/>
    <w:rPr>
      <w:rFonts w:ascii="Aptos Display" w:cs="" w:eastAsia="" w:hAnsi="Aptos Display" w:asciiTheme="majorHAnsi" w:cstheme="majorBidi" w:eastAsiaTheme="majorEastAsia" w:hAnsiTheme="majorHAnsi"/>
      <w:color w:val="0f4761" w:themeColor="accent1" w:themeShade="0000BF"/>
      <w:sz w:val="32"/>
      <w:szCs w:val="32"/>
    </w:rPr>
  </w:style>
  <w:style w:type="character" w:styleId="berschrift3Zchn" w:customStyle="1">
    <w:name w:val="Überschrift 3 Zchn"/>
    <w:basedOn w:val="DefaultParagraphFont"/>
    <w:uiPriority w:val="9"/>
    <w:semiHidden w:val="1"/>
    <w:qFormat w:val="1"/>
    <w:rsid w:val="00FF45C7"/>
    <w:rPr>
      <w:rFonts w:cs="" w:eastAsia="" w:cstheme="majorBidi" w:eastAsiaTheme="majorEastAsia"/>
      <w:color w:val="0f4761" w:themeColor="accent1" w:themeShade="0000BF"/>
      <w:sz w:val="28"/>
      <w:szCs w:val="28"/>
    </w:rPr>
  </w:style>
  <w:style w:type="character" w:styleId="berschrift4Zchn" w:customStyle="1">
    <w:name w:val="Überschrift 4 Zchn"/>
    <w:basedOn w:val="DefaultParagraphFont"/>
    <w:uiPriority w:val="9"/>
    <w:semiHidden w:val="1"/>
    <w:qFormat w:val="1"/>
    <w:rsid w:val="00FF45C7"/>
    <w:rPr>
      <w:rFonts w:cs="" w:eastAsia="" w:cstheme="majorBidi" w:eastAsiaTheme="majorEastAsia"/>
      <w:i w:val="1"/>
      <w:iCs w:val="1"/>
      <w:color w:val="0f4761" w:themeColor="accent1" w:themeShade="0000BF"/>
    </w:rPr>
  </w:style>
  <w:style w:type="character" w:styleId="berschrift5Zchn" w:customStyle="1">
    <w:name w:val="Überschrift 5 Zchn"/>
    <w:basedOn w:val="DefaultParagraphFont"/>
    <w:uiPriority w:val="9"/>
    <w:semiHidden w:val="1"/>
    <w:qFormat w:val="1"/>
    <w:rsid w:val="00FF45C7"/>
    <w:rPr>
      <w:rFonts w:cs="" w:eastAsia="" w:cstheme="majorBidi" w:eastAsiaTheme="majorEastAsia"/>
      <w:color w:val="0f4761" w:themeColor="accent1" w:themeShade="0000BF"/>
    </w:rPr>
  </w:style>
  <w:style w:type="character" w:styleId="berschrift6Zchn" w:customStyle="1">
    <w:name w:val="Überschrift 6 Zchn"/>
    <w:basedOn w:val="DefaultParagraphFont"/>
    <w:uiPriority w:val="9"/>
    <w:semiHidden w:val="1"/>
    <w:qFormat w:val="1"/>
    <w:rsid w:val="00FF45C7"/>
    <w:rPr>
      <w:rFonts w:cs="" w:eastAsia="" w:cstheme="majorBidi" w:eastAsiaTheme="majorEastAsia"/>
      <w:i w:val="1"/>
      <w:iCs w:val="1"/>
      <w:color w:val="595959" w:themeColor="text1" w:themeTint="0000A6"/>
    </w:rPr>
  </w:style>
  <w:style w:type="character" w:styleId="berschrift7Zchn" w:customStyle="1">
    <w:name w:val="Überschrift 7 Zchn"/>
    <w:basedOn w:val="DefaultParagraphFont"/>
    <w:uiPriority w:val="9"/>
    <w:semiHidden w:val="1"/>
    <w:qFormat w:val="1"/>
    <w:rsid w:val="00FF45C7"/>
    <w:rPr>
      <w:rFonts w:cs="" w:eastAsia="" w:cstheme="majorBidi" w:eastAsiaTheme="majorEastAsia"/>
      <w:color w:val="595959" w:themeColor="text1" w:themeTint="0000A6"/>
    </w:rPr>
  </w:style>
  <w:style w:type="character" w:styleId="berschrift8Zchn" w:customStyle="1">
    <w:name w:val="Überschrift 8 Zchn"/>
    <w:basedOn w:val="DefaultParagraphFont"/>
    <w:uiPriority w:val="9"/>
    <w:semiHidden w:val="1"/>
    <w:qFormat w:val="1"/>
    <w:rsid w:val="00FF45C7"/>
    <w:rPr>
      <w:rFonts w:cs="" w:eastAsia="" w:cstheme="majorBidi" w:eastAsiaTheme="majorEastAsia"/>
      <w:i w:val="1"/>
      <w:iCs w:val="1"/>
      <w:color w:val="272727" w:themeColor="text1" w:themeTint="0000D8"/>
    </w:rPr>
  </w:style>
  <w:style w:type="character" w:styleId="berschrift9Zchn" w:customStyle="1">
    <w:name w:val="Überschrift 9 Zchn"/>
    <w:basedOn w:val="DefaultParagraphFont"/>
    <w:uiPriority w:val="9"/>
    <w:semiHidden w:val="1"/>
    <w:qFormat w:val="1"/>
    <w:rsid w:val="00FF45C7"/>
    <w:rPr>
      <w:rFonts w:cs="" w:eastAsia="" w:cstheme="majorBidi" w:eastAsiaTheme="majorEastAsia"/>
      <w:color w:val="272727" w:themeColor="text1" w:themeTint="0000D8"/>
    </w:rPr>
  </w:style>
  <w:style w:type="character" w:styleId="TitelZchn" w:customStyle="1">
    <w:name w:val="Titel Zchn"/>
    <w:basedOn w:val="DefaultParagraphFont"/>
    <w:uiPriority w:val="10"/>
    <w:qFormat w:val="1"/>
    <w:rsid w:val="00FF45C7"/>
    <w:rPr>
      <w:rFonts w:ascii="Aptos Display" w:cs="" w:eastAsia="" w:hAnsi="Aptos Display" w:asciiTheme="majorHAnsi" w:cstheme="majorBidi" w:eastAsiaTheme="majorEastAsia" w:hAnsiTheme="majorHAnsi"/>
      <w:spacing w:val="-10"/>
      <w:kern w:val="2"/>
      <w:sz w:val="56"/>
      <w:szCs w:val="56"/>
    </w:rPr>
  </w:style>
  <w:style w:type="character" w:styleId="UntertitelZchn" w:customStyle="1">
    <w:name w:val="Untertitel Zchn"/>
    <w:basedOn w:val="DefaultParagraphFont"/>
    <w:uiPriority w:val="11"/>
    <w:qFormat w:val="1"/>
    <w:rsid w:val="00FF45C7"/>
    <w:rPr>
      <w:rFonts w:cs="" w:eastAsia="" w:cstheme="majorBidi" w:eastAsiaTheme="majorEastAsia"/>
      <w:color w:val="595959" w:themeColor="text1" w:themeTint="0000A6"/>
      <w:spacing w:val="15"/>
      <w:sz w:val="28"/>
      <w:szCs w:val="28"/>
    </w:rPr>
  </w:style>
  <w:style w:type="character" w:styleId="ZitatZchn" w:customStyle="1">
    <w:name w:val="Zitat Zchn"/>
    <w:basedOn w:val="DefaultParagraphFont"/>
    <w:link w:val="Quote"/>
    <w:uiPriority w:val="29"/>
    <w:qFormat w:val="1"/>
    <w:rsid w:val="00FF45C7"/>
    <w:rPr>
      <w:i w:val="1"/>
      <w:iCs w:val="1"/>
      <w:color w:val="404040" w:themeColor="text1" w:themeTint="0000BF"/>
    </w:rPr>
  </w:style>
  <w:style w:type="character" w:styleId="IntenseEmphasis">
    <w:name w:val="Intense Emphasis"/>
    <w:basedOn w:val="DefaultParagraphFont"/>
    <w:uiPriority w:val="21"/>
    <w:qFormat w:val="1"/>
    <w:rsid w:val="00FF45C7"/>
    <w:rPr>
      <w:i w:val="1"/>
      <w:iCs w:val="1"/>
      <w:color w:val="0f4761" w:themeColor="accent1" w:themeShade="0000BF"/>
    </w:rPr>
  </w:style>
  <w:style w:type="character" w:styleId="IntensivesZitatZchn" w:customStyle="1">
    <w:name w:val="Intensives Zitat Zchn"/>
    <w:basedOn w:val="DefaultParagraphFont"/>
    <w:link w:val="IntenseQuote"/>
    <w:uiPriority w:val="30"/>
    <w:qFormat w:val="1"/>
    <w:rsid w:val="00FF45C7"/>
    <w:rPr>
      <w:i w:val="1"/>
      <w:iCs w:val="1"/>
      <w:color w:val="0f4761" w:themeColor="accent1" w:themeShade="0000BF"/>
    </w:rPr>
  </w:style>
  <w:style w:type="character" w:styleId="IntenseReference">
    <w:name w:val="Intense Reference"/>
    <w:basedOn w:val="DefaultParagraphFont"/>
    <w:uiPriority w:val="32"/>
    <w:qFormat w:val="1"/>
    <w:rsid w:val="00FF45C7"/>
    <w:rPr>
      <w:b w:val="1"/>
      <w:bCs w:val="1"/>
      <w:smallCaps w:val="1"/>
      <w:color w:val="0f4761" w:themeColor="accent1" w:themeShade="0000BF"/>
      <w:spacing w:val="5"/>
    </w:rPr>
  </w:style>
  <w:style w:type="paragraph" w:styleId="berschrift">
    <w:name w:val="Überschrift"/>
    <w:basedOn w:val="Normal"/>
    <w:next w:val="BodyText"/>
    <w:qFormat w:val="1"/>
    <w:pPr>
      <w:keepNext w:val="1"/>
      <w:spacing w:after="120" w:before="240"/>
    </w:pPr>
    <w:rPr>
      <w:rFonts w:ascii="Liberation Sans" w:cs="Noto Sans Devanagari" w:eastAsia="Noto Sans CJK SC" w:hAnsi="Liberation Sans"/>
      <w:sz w:val="28"/>
      <w:szCs w:val="28"/>
    </w:rPr>
  </w:style>
  <w:style w:type="paragraph" w:styleId="BodyText">
    <w:name w:val="Body Text"/>
    <w:basedOn w:val="Normal"/>
    <w:pPr>
      <w:spacing w:after="140" w:before="0" w:line="276" w:lineRule="auto"/>
    </w:pPr>
    <w:rPr/>
  </w:style>
  <w:style w:type="paragraph" w:styleId="List">
    <w:name w:val="List"/>
    <w:basedOn w:val="BodyText"/>
    <w:pPr/>
    <w:rPr>
      <w:rFonts w:cs="Noto Sans Devanagari"/>
    </w:rPr>
  </w:style>
  <w:style w:type="paragraph" w:styleId="Caption">
    <w:name w:val="Caption"/>
    <w:basedOn w:val="Normal"/>
    <w:qFormat w:val="1"/>
    <w:pPr>
      <w:suppressLineNumbers w:val="1"/>
      <w:spacing w:after="120" w:before="120"/>
    </w:pPr>
    <w:rPr>
      <w:rFonts w:cs="Noto Sans Devanagari"/>
      <w:i w:val="1"/>
      <w:iCs w:val="1"/>
      <w:sz w:val="24"/>
      <w:szCs w:val="24"/>
    </w:rPr>
  </w:style>
  <w:style w:type="paragraph" w:styleId="Verzeichnis">
    <w:name w:val="Verzeichnis"/>
    <w:basedOn w:val="Normal"/>
    <w:qFormat w:val="1"/>
    <w:pPr>
      <w:suppressLineNumbers w:val="1"/>
    </w:pPr>
    <w:rPr>
      <w:rFonts w:cs="Noto Sans Devanagari"/>
    </w:rPr>
  </w:style>
  <w:style w:type="paragraph" w:styleId="Quote">
    <w:name w:val="Quote"/>
    <w:basedOn w:val="Normal"/>
    <w:next w:val="Normal"/>
    <w:link w:val="ZitatZchn"/>
    <w:uiPriority w:val="29"/>
    <w:qFormat w:val="1"/>
    <w:rsid w:val="00FF45C7"/>
    <w:pPr>
      <w:spacing w:after="160" w:before="160"/>
      <w:jc w:val="center"/>
    </w:pPr>
    <w:rPr>
      <w:i w:val="1"/>
      <w:iCs w:val="1"/>
      <w:color w:val="404040" w:themeColor="text1" w:themeTint="0000BF"/>
    </w:rPr>
  </w:style>
  <w:style w:type="paragraph" w:styleId="ListParagraph">
    <w:name w:val="List Paragraph"/>
    <w:basedOn w:val="Normal"/>
    <w:uiPriority w:val="34"/>
    <w:qFormat w:val="1"/>
    <w:rsid w:val="00FF45C7"/>
    <w:pPr>
      <w:spacing w:after="160" w:before="0"/>
      <w:ind w:left="720"/>
      <w:contextualSpacing w:val="1"/>
    </w:pPr>
    <w:rPr/>
  </w:style>
  <w:style w:type="paragraph" w:styleId="IntenseQuote">
    <w:name w:val="Intense Quote"/>
    <w:basedOn w:val="Normal"/>
    <w:next w:val="Normal"/>
    <w:link w:val="IntensivesZitatZchn"/>
    <w:uiPriority w:val="30"/>
    <w:qFormat w:val="1"/>
    <w:rsid w:val="00FF45C7"/>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numbering" w:styleId="KeineListe" w:default="1">
    <w:name w:val="Keine Liste"/>
    <w:uiPriority w:val="99"/>
    <w:semiHidden w:val="1"/>
    <w:unhideWhenUsed w:val="1"/>
    <w:qFormat w:val="1"/>
  </w:style>
  <w:style w:type="table" w:styleId="NormaleTabelle" w:default="1">
    <w:name w:val="Normal Table"/>
    <w:uiPriority w:val="99"/>
    <w:semiHidden w:val="1"/>
    <w:unhideWhenUsed w:val="1"/>
    <w:tblPr>
      <w:tblCellMar>
        <w:top w:w="0.0" w:type="dxa"/>
        <w:left w:w="108.0" w:type="dxa"/>
        <w:bottom w:w="0.0" w:type="dxa"/>
        <w:right w:w="108.0" w:type="dxa"/>
      </w:tblCellMar>
    </w:tbl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hG4SiL24wfVMUi0nkP3IO8bfQA==">CgMxLjA4AHIhMUJxU2hrYkJxQ24tclBBNDJkczhReWlVWGhoZUhtdVpW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2026-01-25T09:14:00Z</dcterms:created>
  <dc:creator>Andreas Buderus</dc:creator>
</cp:coreProperties>
</file>

<file path=docProps/custom.xml><?xml version="1.0" encoding="utf-8"?>
<Properties xmlns="http://schemas.openxmlformats.org/officeDocument/2006/custom-properties" xmlns:vt="http://schemas.openxmlformats.org/officeDocument/2006/docPropsVTypes"/>
</file>